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E2BB" w14:textId="77777777" w:rsidR="00727FE4" w:rsidRPr="00F25F33" w:rsidRDefault="00727FE4" w:rsidP="0027794A">
      <w:pPr>
        <w:spacing w:line="276" w:lineRule="auto"/>
        <w:jc w:val="center"/>
        <w:rPr>
          <w:rFonts w:eastAsia="Arial" w:cstheme="minorHAnsi"/>
          <w:b/>
          <w:bCs/>
          <w:sz w:val="28"/>
          <w:szCs w:val="28"/>
        </w:rPr>
      </w:pPr>
    </w:p>
    <w:p w14:paraId="1E83D0B5" w14:textId="15780D4F" w:rsidR="00D125B5" w:rsidRDefault="00EB1FAD" w:rsidP="0027794A">
      <w:pPr>
        <w:spacing w:line="276" w:lineRule="auto"/>
        <w:jc w:val="center"/>
        <w:rPr>
          <w:rFonts w:eastAsia="Arial" w:cstheme="minorHAnsi"/>
          <w:b/>
          <w:bCs/>
          <w:sz w:val="28"/>
          <w:szCs w:val="28"/>
        </w:rPr>
      </w:pPr>
      <w:r>
        <w:rPr>
          <w:rFonts w:eastAsia="Arial" w:cstheme="minorHAnsi"/>
          <w:b/>
          <w:bCs/>
          <w:sz w:val="28"/>
          <w:szCs w:val="28"/>
        </w:rPr>
        <w:t xml:space="preserve">Robin Hartley joins </w:t>
      </w:r>
      <w:r w:rsidR="00DD16BE" w:rsidRPr="00F25F33">
        <w:rPr>
          <w:rFonts w:eastAsia="Arial" w:cstheme="minorHAnsi"/>
          <w:b/>
          <w:bCs/>
          <w:sz w:val="28"/>
          <w:szCs w:val="28"/>
        </w:rPr>
        <w:t>Postlethwaite</w:t>
      </w:r>
      <w:r w:rsidR="00720817">
        <w:rPr>
          <w:rFonts w:eastAsia="Arial" w:cstheme="minorHAnsi"/>
          <w:b/>
          <w:bCs/>
          <w:sz w:val="28"/>
          <w:szCs w:val="28"/>
        </w:rPr>
        <w:t xml:space="preserve">, the </w:t>
      </w:r>
      <w:r w:rsidR="00D125B5">
        <w:rPr>
          <w:rFonts w:eastAsia="Arial" w:cstheme="minorHAnsi"/>
          <w:b/>
          <w:bCs/>
          <w:sz w:val="28"/>
          <w:szCs w:val="28"/>
        </w:rPr>
        <w:t xml:space="preserve">employee ownership and </w:t>
      </w:r>
      <w:r w:rsidR="00856F05">
        <w:rPr>
          <w:rFonts w:eastAsia="Arial" w:cstheme="minorHAnsi"/>
          <w:b/>
          <w:bCs/>
          <w:sz w:val="28"/>
          <w:szCs w:val="28"/>
        </w:rPr>
        <w:t>share scheme</w:t>
      </w:r>
      <w:r w:rsidR="00D125B5">
        <w:rPr>
          <w:rFonts w:eastAsia="Arial" w:cstheme="minorHAnsi"/>
          <w:b/>
          <w:bCs/>
          <w:sz w:val="28"/>
          <w:szCs w:val="28"/>
        </w:rPr>
        <w:t xml:space="preserve"> lawyers</w:t>
      </w:r>
      <w:r>
        <w:rPr>
          <w:rFonts w:eastAsia="Arial" w:cstheme="minorHAnsi"/>
          <w:b/>
          <w:bCs/>
          <w:sz w:val="28"/>
          <w:szCs w:val="28"/>
        </w:rPr>
        <w:t>.</w:t>
      </w:r>
    </w:p>
    <w:p w14:paraId="1B701531" w14:textId="7818EE17" w:rsidR="0027794A" w:rsidRPr="00F25F33" w:rsidRDefault="00556350" w:rsidP="0027794A">
      <w:pPr>
        <w:spacing w:line="276" w:lineRule="auto"/>
        <w:jc w:val="center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 xml:space="preserve">Postlethwaite Solicitors </w:t>
      </w:r>
      <w:r w:rsidR="00B009FD">
        <w:rPr>
          <w:rFonts w:eastAsia="Arial" w:cstheme="minorHAnsi"/>
          <w:b/>
          <w:bCs/>
        </w:rPr>
        <w:t xml:space="preserve">continues to </w:t>
      </w:r>
      <w:r>
        <w:rPr>
          <w:rFonts w:eastAsia="Arial" w:cstheme="minorHAnsi"/>
          <w:b/>
          <w:bCs/>
        </w:rPr>
        <w:t>expand their team wit</w:t>
      </w:r>
      <w:r w:rsidR="0006095C">
        <w:rPr>
          <w:rFonts w:eastAsia="Arial" w:cstheme="minorHAnsi"/>
          <w:b/>
          <w:bCs/>
        </w:rPr>
        <w:t>h new Partner hire</w:t>
      </w:r>
      <w:r w:rsidR="00EA4DF5">
        <w:rPr>
          <w:rFonts w:eastAsia="Arial" w:cstheme="minorHAnsi"/>
          <w:b/>
          <w:bCs/>
        </w:rPr>
        <w:t>.</w:t>
      </w:r>
      <w:r w:rsidR="002A6055">
        <w:rPr>
          <w:rFonts w:eastAsia="Arial" w:cstheme="minorHAnsi"/>
          <w:b/>
          <w:bCs/>
        </w:rPr>
        <w:t xml:space="preserve"> </w:t>
      </w:r>
      <w:r w:rsidR="0006095C">
        <w:rPr>
          <w:rFonts w:eastAsia="Arial" w:cstheme="minorHAnsi"/>
          <w:b/>
          <w:bCs/>
        </w:rPr>
        <w:t xml:space="preserve"> </w:t>
      </w:r>
      <w:r w:rsidR="00C50B22" w:rsidRPr="00F25F33">
        <w:rPr>
          <w:rFonts w:eastAsia="Arial" w:cstheme="minorHAnsi"/>
          <w:b/>
          <w:bCs/>
        </w:rPr>
        <w:t xml:space="preserve"> </w:t>
      </w:r>
    </w:p>
    <w:p w14:paraId="20D192DA" w14:textId="77777777" w:rsidR="00AC0317" w:rsidRDefault="00000000" w:rsidP="00AC0317">
      <w:pPr>
        <w:spacing w:line="276" w:lineRule="auto"/>
        <w:rPr>
          <w:rFonts w:cstheme="minorHAnsi"/>
          <w:b/>
          <w:bCs/>
          <w:lang w:eastAsia="en-GB"/>
        </w:rPr>
      </w:pPr>
      <w:hyperlink r:id="rId11" w:history="1">
        <w:r w:rsidR="00B356C9" w:rsidRPr="00F25F33">
          <w:rPr>
            <w:rStyle w:val="Hyperlink"/>
            <w:rFonts w:eastAsia="Arial" w:cstheme="minorHAnsi"/>
            <w:b/>
            <w:bCs/>
          </w:rPr>
          <w:t>Postlethwaite Solicitors</w:t>
        </w:r>
      </w:hyperlink>
      <w:r w:rsidR="00B356C9" w:rsidRPr="00F25F33">
        <w:rPr>
          <w:rFonts w:eastAsia="Arial" w:cstheme="minorHAnsi"/>
          <w:b/>
          <w:bCs/>
        </w:rPr>
        <w:t>, a national practice specialising in employee ownership</w:t>
      </w:r>
      <w:r w:rsidR="0016670A" w:rsidRPr="00F25F33">
        <w:rPr>
          <w:rFonts w:eastAsia="Arial" w:cstheme="minorHAnsi"/>
          <w:b/>
          <w:bCs/>
        </w:rPr>
        <w:t xml:space="preserve"> (</w:t>
      </w:r>
      <w:r w:rsidR="006B2730" w:rsidRPr="00F25F33">
        <w:rPr>
          <w:rFonts w:eastAsia="Arial" w:cstheme="minorHAnsi"/>
          <w:b/>
          <w:bCs/>
        </w:rPr>
        <w:t>EO</w:t>
      </w:r>
      <w:r w:rsidR="0016670A" w:rsidRPr="00F25F33">
        <w:rPr>
          <w:rFonts w:eastAsia="Arial" w:cstheme="minorHAnsi"/>
          <w:b/>
          <w:bCs/>
        </w:rPr>
        <w:t>)</w:t>
      </w:r>
      <w:r w:rsidR="00626B76" w:rsidRPr="00F25F33">
        <w:rPr>
          <w:rFonts w:eastAsia="Arial" w:cstheme="minorHAnsi"/>
          <w:b/>
          <w:bCs/>
        </w:rPr>
        <w:t xml:space="preserve"> since 2003, </w:t>
      </w:r>
      <w:r w:rsidR="000E19E4">
        <w:rPr>
          <w:rFonts w:cstheme="minorHAnsi"/>
          <w:b/>
          <w:bCs/>
          <w:lang w:eastAsia="en-GB"/>
        </w:rPr>
        <w:t xml:space="preserve">and who became 100% employee owned themselves in </w:t>
      </w:r>
      <w:r w:rsidR="00EE7265">
        <w:rPr>
          <w:rFonts w:cstheme="minorHAnsi"/>
          <w:b/>
          <w:bCs/>
          <w:lang w:eastAsia="en-GB"/>
        </w:rPr>
        <w:t>March 2023</w:t>
      </w:r>
      <w:r w:rsidR="00315285">
        <w:rPr>
          <w:rFonts w:cstheme="minorHAnsi"/>
          <w:b/>
          <w:bCs/>
          <w:lang w:eastAsia="en-GB"/>
        </w:rPr>
        <w:t>,</w:t>
      </w:r>
      <w:r w:rsidR="008C3655">
        <w:rPr>
          <w:rFonts w:cstheme="minorHAnsi"/>
          <w:b/>
          <w:bCs/>
          <w:lang w:eastAsia="en-GB"/>
        </w:rPr>
        <w:t xml:space="preserve"> continue to </w:t>
      </w:r>
      <w:r w:rsidR="00B42BC2">
        <w:rPr>
          <w:rFonts w:cstheme="minorHAnsi"/>
          <w:b/>
          <w:bCs/>
          <w:lang w:eastAsia="en-GB"/>
        </w:rPr>
        <w:t xml:space="preserve">grow </w:t>
      </w:r>
      <w:r w:rsidR="00A70646">
        <w:rPr>
          <w:rFonts w:cstheme="minorHAnsi"/>
          <w:b/>
          <w:bCs/>
          <w:lang w:eastAsia="en-GB"/>
        </w:rPr>
        <w:t xml:space="preserve">their team </w:t>
      </w:r>
      <w:r w:rsidR="00B42BC2">
        <w:rPr>
          <w:rFonts w:cstheme="minorHAnsi"/>
          <w:b/>
          <w:bCs/>
          <w:lang w:eastAsia="en-GB"/>
        </w:rPr>
        <w:t xml:space="preserve">as the interest and uptake of </w:t>
      </w:r>
      <w:r w:rsidR="00190836">
        <w:rPr>
          <w:rFonts w:cstheme="minorHAnsi"/>
          <w:b/>
          <w:bCs/>
          <w:lang w:eastAsia="en-GB"/>
        </w:rPr>
        <w:t>e</w:t>
      </w:r>
      <w:r w:rsidR="00B42BC2">
        <w:rPr>
          <w:rFonts w:cstheme="minorHAnsi"/>
          <w:b/>
          <w:bCs/>
          <w:lang w:eastAsia="en-GB"/>
        </w:rPr>
        <w:t>mployee ownership continue</w:t>
      </w:r>
      <w:r w:rsidR="00190836">
        <w:rPr>
          <w:rFonts w:cstheme="minorHAnsi"/>
          <w:b/>
          <w:bCs/>
          <w:lang w:eastAsia="en-GB"/>
        </w:rPr>
        <w:t>s</w:t>
      </w:r>
      <w:r w:rsidR="00B42BC2">
        <w:rPr>
          <w:rFonts w:cstheme="minorHAnsi"/>
          <w:b/>
          <w:bCs/>
          <w:lang w:eastAsia="en-GB"/>
        </w:rPr>
        <w:t xml:space="preserve"> to gr</w:t>
      </w:r>
      <w:r w:rsidR="00A311B5">
        <w:rPr>
          <w:rFonts w:cstheme="minorHAnsi"/>
          <w:b/>
          <w:bCs/>
          <w:lang w:eastAsia="en-GB"/>
        </w:rPr>
        <w:t>o</w:t>
      </w:r>
      <w:r w:rsidR="00B42BC2">
        <w:rPr>
          <w:rFonts w:cstheme="minorHAnsi"/>
          <w:b/>
          <w:bCs/>
          <w:lang w:eastAsia="en-GB"/>
        </w:rPr>
        <w:t>w at pac</w:t>
      </w:r>
      <w:r w:rsidR="00A311B5">
        <w:rPr>
          <w:rFonts w:cstheme="minorHAnsi"/>
          <w:b/>
          <w:bCs/>
          <w:lang w:eastAsia="en-GB"/>
        </w:rPr>
        <w:t>e</w:t>
      </w:r>
      <w:r w:rsidR="00C261E5" w:rsidRPr="00F25F33">
        <w:rPr>
          <w:rFonts w:cstheme="minorHAnsi"/>
          <w:b/>
          <w:bCs/>
          <w:lang w:eastAsia="en-GB"/>
        </w:rPr>
        <w:t>.</w:t>
      </w:r>
    </w:p>
    <w:p w14:paraId="3B93860B" w14:textId="3A256A39" w:rsidR="008D1D96" w:rsidRPr="00AC0317" w:rsidRDefault="00AC0317" w:rsidP="00AC0317">
      <w:pPr>
        <w:spacing w:line="276" w:lineRule="auto"/>
        <w:rPr>
          <w:rFonts w:cstheme="minorHAnsi"/>
          <w:b/>
          <w:bCs/>
          <w:lang w:eastAsia="en-GB"/>
        </w:rPr>
      </w:pPr>
      <w:r>
        <w:t xml:space="preserve">We are delighted to welcome </w:t>
      </w:r>
      <w:r w:rsidR="002C33F1">
        <w:t>Robin</w:t>
      </w:r>
      <w:r w:rsidR="00922804">
        <w:t xml:space="preserve"> Hartley</w:t>
      </w:r>
      <w:r>
        <w:t xml:space="preserve">, whose </w:t>
      </w:r>
      <w:r w:rsidR="002C33F1">
        <w:t xml:space="preserve">16-year career </w:t>
      </w:r>
      <w:r w:rsidR="008D1D96">
        <w:t xml:space="preserve">sees him </w:t>
      </w:r>
      <w:r w:rsidR="009964D0">
        <w:t xml:space="preserve">recognised </w:t>
      </w:r>
      <w:r w:rsidR="008D1D96">
        <w:t>for his expertise in structuring E</w:t>
      </w:r>
      <w:r w:rsidR="001578E8">
        <w:t>mployee Ow</w:t>
      </w:r>
      <w:r w:rsidR="00F67F6C">
        <w:t>n</w:t>
      </w:r>
      <w:r w:rsidR="001578E8">
        <w:t xml:space="preserve">ership </w:t>
      </w:r>
      <w:r w:rsidR="00F67F6C">
        <w:t xml:space="preserve">Trusts (EOTs) </w:t>
      </w:r>
      <w:r w:rsidR="008D1D96">
        <w:t xml:space="preserve">for SMEs, </w:t>
      </w:r>
      <w:r w:rsidR="00F67F6C">
        <w:t xml:space="preserve">with a </w:t>
      </w:r>
      <w:r w:rsidR="008D1D96">
        <w:t>commitment to creating financially viable and equitable solutions.</w:t>
      </w:r>
    </w:p>
    <w:p w14:paraId="462D7E26" w14:textId="78537DB4" w:rsidR="00922804" w:rsidRDefault="0032268F" w:rsidP="002C33F1">
      <w:r>
        <w:t xml:space="preserve">Robin </w:t>
      </w:r>
      <w:r w:rsidR="00AC0317">
        <w:t xml:space="preserve">has a particular </w:t>
      </w:r>
      <w:r w:rsidR="002C33F1">
        <w:t xml:space="preserve">focus on the financial aspects of employee ownership, </w:t>
      </w:r>
      <w:r w:rsidR="00AC0317">
        <w:t>using</w:t>
      </w:r>
      <w:r w:rsidR="002C33F1">
        <w:t xml:space="preserve"> financial modelling to inform decisions on the transaction structure, group reorganisations, and how to balance the interests of all stakeholders. </w:t>
      </w:r>
    </w:p>
    <w:p w14:paraId="6195B27C" w14:textId="0D5F721C" w:rsidR="002C33F1" w:rsidRDefault="002C33F1" w:rsidP="002C33F1">
      <w:r>
        <w:t>Robin</w:t>
      </w:r>
      <w:r w:rsidR="00922804">
        <w:t xml:space="preserve"> joins Postlethwaite</w:t>
      </w:r>
      <w:r w:rsidR="00617C2F">
        <w:t xml:space="preserve">’s </w:t>
      </w:r>
      <w:r w:rsidR="00AC0317">
        <w:t xml:space="preserve">six lawyer </w:t>
      </w:r>
      <w:r w:rsidR="00617C2F">
        <w:t>team</w:t>
      </w:r>
      <w:r w:rsidR="00EA3607">
        <w:t>,</w:t>
      </w:r>
      <w:r w:rsidR="00617C2F">
        <w:t xml:space="preserve"> </w:t>
      </w:r>
      <w:r w:rsidR="00AC0317">
        <w:t xml:space="preserve">taking on </w:t>
      </w:r>
      <w:r w:rsidR="00481EB9">
        <w:t>responsibility</w:t>
      </w:r>
      <w:r>
        <w:t xml:space="preserve"> </w:t>
      </w:r>
      <w:r w:rsidR="0070612D">
        <w:t>for</w:t>
      </w:r>
      <w:r>
        <w:t>:</w:t>
      </w:r>
    </w:p>
    <w:p w14:paraId="46ED288C" w14:textId="4DD4353D" w:rsidR="002C33F1" w:rsidRDefault="002C33F1" w:rsidP="002C33F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Designing</w:t>
      </w:r>
      <w:r w:rsidR="005E5664">
        <w:rPr>
          <w:rFonts w:eastAsia="Times New Roman"/>
        </w:rPr>
        <w:t xml:space="preserve"> and implementi</w:t>
      </w:r>
      <w:r w:rsidR="00AC0317">
        <w:rPr>
          <w:rFonts w:eastAsia="Times New Roman"/>
        </w:rPr>
        <w:t>n</w:t>
      </w:r>
      <w:r w:rsidR="005E5664">
        <w:rPr>
          <w:rFonts w:eastAsia="Times New Roman"/>
        </w:rPr>
        <w:t>g</w:t>
      </w:r>
      <w:r>
        <w:rPr>
          <w:rFonts w:eastAsia="Times New Roman"/>
        </w:rPr>
        <w:t xml:space="preserve"> EOT transactions that align with the commercial objectives of all parties involved, ensuring a fair reward for vendors and employees.</w:t>
      </w:r>
    </w:p>
    <w:p w14:paraId="1339531C" w14:textId="77777777" w:rsidR="002C33F1" w:rsidRDefault="002C33F1" w:rsidP="002C33F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Promoting understanding of business valuation and the affordability of transactions.</w:t>
      </w:r>
    </w:p>
    <w:p w14:paraId="19362141" w14:textId="21A9672D" w:rsidR="002C33F1" w:rsidRPr="00202A10" w:rsidRDefault="002C33F1" w:rsidP="002C33F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02A10">
        <w:rPr>
          <w:rFonts w:eastAsia="Times New Roman"/>
        </w:rPr>
        <w:t>Wealth planning for vendors</w:t>
      </w:r>
      <w:r w:rsidR="00F8423C" w:rsidRPr="00202A10">
        <w:rPr>
          <w:rFonts w:eastAsia="Times New Roman"/>
        </w:rPr>
        <w:t xml:space="preserve"> </w:t>
      </w:r>
      <w:proofErr w:type="gramStart"/>
      <w:r w:rsidR="00F8423C" w:rsidRPr="00202A10">
        <w:rPr>
          <w:rFonts w:eastAsia="Times New Roman"/>
        </w:rPr>
        <w:t>in regard to</w:t>
      </w:r>
      <w:proofErr w:type="gramEnd"/>
      <w:r w:rsidR="00F8423C" w:rsidRPr="00202A10">
        <w:rPr>
          <w:rFonts w:eastAsia="Times New Roman"/>
        </w:rPr>
        <w:t xml:space="preserve"> the EOT transition</w:t>
      </w:r>
      <w:r w:rsidRPr="00202A10">
        <w:rPr>
          <w:rFonts w:eastAsia="Times New Roman"/>
        </w:rPr>
        <w:t>.</w:t>
      </w:r>
    </w:p>
    <w:p w14:paraId="4CA68A69" w14:textId="77777777" w:rsidR="002C33F1" w:rsidRDefault="002C33F1" w:rsidP="002C33F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Leveraging financial acumen to raise capital for smooth ownership transitions, providing a strategic financial viewpoint throughout the sale process.</w:t>
      </w:r>
    </w:p>
    <w:p w14:paraId="2C18C925" w14:textId="77777777" w:rsidR="002C33F1" w:rsidRDefault="002C33F1" w:rsidP="002C33F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Documenting transactions comprehensively, focusing on both the EOT and corporate sale perspectives to ensure legal and financial integrity.</w:t>
      </w:r>
    </w:p>
    <w:p w14:paraId="4DE9529A" w14:textId="77777777" w:rsidR="002C33F1" w:rsidRDefault="002C33F1" w:rsidP="002C33F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Implementing tax-advantaged share schemes to enhance stakeholder alignment and motivation.</w:t>
      </w:r>
    </w:p>
    <w:p w14:paraId="2EE2580B" w14:textId="77777777" w:rsidR="005D6D80" w:rsidRPr="0013097A" w:rsidRDefault="005D6D80" w:rsidP="002C33F1">
      <w:pPr>
        <w:rPr>
          <w:sz w:val="8"/>
          <w:szCs w:val="8"/>
        </w:rPr>
      </w:pPr>
    </w:p>
    <w:p w14:paraId="6A5D71F4" w14:textId="723D25DC" w:rsidR="002C33F1" w:rsidRDefault="002C33F1" w:rsidP="002C33F1">
      <w:r>
        <w:t>Beyond facilitating transactions, Robin actively contributes to industry discussions and initiatives, aiming to broaden the understanding and adoption of employee ownership schemes.</w:t>
      </w:r>
    </w:p>
    <w:p w14:paraId="18127658" w14:textId="5E6F6BC3" w:rsidR="00481EB9" w:rsidRDefault="00481EB9" w:rsidP="00481EB9">
      <w:r>
        <w:t>After qualifying at a Magic Circle law firm, Robin refined his skills within the financial services team at a Big Four accounting firm, covering valuations, accounting for employee ownership, and the taxation of employee ownership trusts (EOTs).</w:t>
      </w:r>
      <w:r w:rsidR="00A234AE">
        <w:t xml:space="preserve"> </w:t>
      </w:r>
    </w:p>
    <w:p w14:paraId="7E6A8847" w14:textId="44C56176" w:rsidR="00E209C7" w:rsidRDefault="00971F7B" w:rsidP="00C60FFB">
      <w:pPr>
        <w:spacing w:line="276" w:lineRule="auto"/>
        <w:rPr>
          <w:rFonts w:eastAsia="Arial" w:cstheme="minorHAnsi"/>
          <w:i/>
          <w:iCs/>
        </w:rPr>
      </w:pPr>
      <w:proofErr w:type="gramStart"/>
      <w:r w:rsidRPr="00F25F33">
        <w:rPr>
          <w:rFonts w:eastAsia="Arial" w:cstheme="minorHAnsi"/>
        </w:rPr>
        <w:t>Robert Postlethwaite,</w:t>
      </w:r>
      <w:r w:rsidR="00C60FFB" w:rsidRPr="00F25F33">
        <w:rPr>
          <w:rFonts w:eastAsia="Arial" w:cstheme="minorHAnsi"/>
        </w:rPr>
        <w:t xml:space="preserve"> Postlethwaite’s</w:t>
      </w:r>
      <w:r w:rsidR="00BF28B3" w:rsidRPr="00F25F33">
        <w:rPr>
          <w:rFonts w:eastAsia="Arial" w:cstheme="minorHAnsi"/>
        </w:rPr>
        <w:t xml:space="preserve"> Founder and </w:t>
      </w:r>
      <w:r w:rsidR="004340B2" w:rsidRPr="00F25F33">
        <w:rPr>
          <w:rFonts w:eastAsia="Arial" w:cstheme="minorHAnsi"/>
        </w:rPr>
        <w:t>Managing Director,</w:t>
      </w:r>
      <w:proofErr w:type="gramEnd"/>
      <w:r w:rsidR="004340B2" w:rsidRPr="00F25F33">
        <w:rPr>
          <w:rFonts w:eastAsia="Arial" w:cstheme="minorHAnsi"/>
        </w:rPr>
        <w:t xml:space="preserve"> </w:t>
      </w:r>
      <w:r w:rsidR="006678F9">
        <w:rPr>
          <w:rFonts w:eastAsia="Arial" w:cstheme="minorHAnsi"/>
        </w:rPr>
        <w:t>sa</w:t>
      </w:r>
      <w:r w:rsidR="001B0302">
        <w:rPr>
          <w:rFonts w:eastAsia="Arial" w:cstheme="minorHAnsi"/>
        </w:rPr>
        <w:t>id</w:t>
      </w:r>
      <w:r w:rsidR="004340B2" w:rsidRPr="00F25F33">
        <w:rPr>
          <w:rFonts w:eastAsia="Arial" w:cstheme="minorHAnsi"/>
        </w:rPr>
        <w:t>: “</w:t>
      </w:r>
      <w:r w:rsidR="006678F9">
        <w:rPr>
          <w:rFonts w:eastAsia="Arial" w:cstheme="minorHAnsi"/>
          <w:i/>
          <w:iCs/>
        </w:rPr>
        <w:t xml:space="preserve">We are delighted Robin has joined the </w:t>
      </w:r>
      <w:r w:rsidR="001B0302">
        <w:rPr>
          <w:rFonts w:eastAsia="Arial" w:cstheme="minorHAnsi"/>
          <w:i/>
          <w:iCs/>
        </w:rPr>
        <w:t xml:space="preserve">Postlethwaite </w:t>
      </w:r>
      <w:r w:rsidR="006678F9">
        <w:rPr>
          <w:rFonts w:eastAsia="Arial" w:cstheme="minorHAnsi"/>
          <w:i/>
          <w:iCs/>
        </w:rPr>
        <w:t>team</w:t>
      </w:r>
      <w:r w:rsidR="00D95F40">
        <w:rPr>
          <w:rFonts w:eastAsia="Arial" w:cstheme="minorHAnsi"/>
          <w:i/>
          <w:iCs/>
        </w:rPr>
        <w:t>. We have ambitious plans for growth</w:t>
      </w:r>
      <w:r w:rsidR="004D7F8A">
        <w:rPr>
          <w:rFonts w:eastAsia="Arial" w:cstheme="minorHAnsi"/>
          <w:i/>
          <w:iCs/>
        </w:rPr>
        <w:t xml:space="preserve"> as the employee ownership sector continues to </w:t>
      </w:r>
      <w:r w:rsidR="00760EB9">
        <w:rPr>
          <w:rFonts w:eastAsia="Arial" w:cstheme="minorHAnsi"/>
          <w:i/>
          <w:iCs/>
        </w:rPr>
        <w:t>increase</w:t>
      </w:r>
      <w:r w:rsidR="00D95F40">
        <w:rPr>
          <w:rFonts w:eastAsia="Arial" w:cstheme="minorHAnsi"/>
          <w:i/>
          <w:iCs/>
        </w:rPr>
        <w:t xml:space="preserve"> and Robin will be key in </w:t>
      </w:r>
      <w:r w:rsidR="00760EB9">
        <w:rPr>
          <w:rFonts w:eastAsia="Arial" w:cstheme="minorHAnsi"/>
          <w:i/>
          <w:iCs/>
        </w:rPr>
        <w:t xml:space="preserve">helping </w:t>
      </w:r>
      <w:r w:rsidR="00C74540">
        <w:rPr>
          <w:rFonts w:eastAsia="Arial" w:cstheme="minorHAnsi"/>
          <w:i/>
          <w:iCs/>
        </w:rPr>
        <w:t>us to take advantage of the opportunities available</w:t>
      </w:r>
      <w:r w:rsidR="00F4491A">
        <w:rPr>
          <w:rFonts w:eastAsia="Arial" w:cstheme="minorHAnsi"/>
          <w:i/>
          <w:iCs/>
        </w:rPr>
        <w:t xml:space="preserve"> </w:t>
      </w:r>
      <w:r w:rsidR="00760EB9">
        <w:rPr>
          <w:rFonts w:eastAsia="Arial" w:cstheme="minorHAnsi"/>
          <w:i/>
          <w:iCs/>
        </w:rPr>
        <w:t>and meet</w:t>
      </w:r>
      <w:r w:rsidR="002D3EC2">
        <w:rPr>
          <w:rFonts w:eastAsia="Arial" w:cstheme="minorHAnsi"/>
          <w:i/>
          <w:iCs/>
        </w:rPr>
        <w:t>ing</w:t>
      </w:r>
      <w:r w:rsidR="00760EB9">
        <w:rPr>
          <w:rFonts w:eastAsia="Arial" w:cstheme="minorHAnsi"/>
          <w:i/>
          <w:iCs/>
        </w:rPr>
        <w:t xml:space="preserve"> our growth targets</w:t>
      </w:r>
      <w:r w:rsidR="00F4491A">
        <w:rPr>
          <w:rFonts w:eastAsia="Arial" w:cstheme="minorHAnsi"/>
          <w:i/>
          <w:iCs/>
        </w:rPr>
        <w:t xml:space="preserve"> for this year and beyond</w:t>
      </w:r>
      <w:r w:rsidR="004D7F8A">
        <w:rPr>
          <w:rFonts w:eastAsia="Arial" w:cstheme="minorHAnsi"/>
          <w:i/>
          <w:iCs/>
        </w:rPr>
        <w:t>.</w:t>
      </w:r>
    </w:p>
    <w:p w14:paraId="09E7C048" w14:textId="77777777" w:rsidR="005D6D80" w:rsidRDefault="00C106FB" w:rsidP="005D6D80">
      <w:pPr>
        <w:rPr>
          <w:rFonts w:eastAsia="Arial" w:cstheme="minorHAnsi"/>
          <w:i/>
          <w:iCs/>
        </w:rPr>
      </w:pPr>
      <w:r w:rsidRPr="0013097A">
        <w:rPr>
          <w:rFonts w:eastAsia="Arial" w:cstheme="minorHAnsi"/>
        </w:rPr>
        <w:t>Robin Hartley, comments:</w:t>
      </w:r>
      <w:r>
        <w:rPr>
          <w:rFonts w:eastAsia="Arial" w:cstheme="minorHAnsi"/>
          <w:i/>
          <w:iCs/>
        </w:rPr>
        <w:t xml:space="preserve"> </w:t>
      </w:r>
      <w:r w:rsidRPr="00DD697F">
        <w:rPr>
          <w:rFonts w:eastAsia="Arial" w:cstheme="minorHAnsi"/>
          <w:i/>
          <w:iCs/>
        </w:rPr>
        <w:t xml:space="preserve">"I am thrilled to join Postlethwaite, a firm that not only </w:t>
      </w:r>
      <w:r>
        <w:rPr>
          <w:rFonts w:eastAsia="Arial" w:cstheme="minorHAnsi"/>
          <w:i/>
          <w:iCs/>
        </w:rPr>
        <w:t>specialises</w:t>
      </w:r>
      <w:r w:rsidRPr="00DD697F">
        <w:rPr>
          <w:rFonts w:eastAsia="Arial" w:cstheme="minorHAnsi"/>
          <w:i/>
          <w:iCs/>
        </w:rPr>
        <w:t xml:space="preserve"> in employee ownership but practices what it preaches, </w:t>
      </w:r>
      <w:r w:rsidR="005B472A">
        <w:rPr>
          <w:rFonts w:eastAsia="Arial" w:cstheme="minorHAnsi"/>
          <w:i/>
          <w:iCs/>
        </w:rPr>
        <w:t>being</w:t>
      </w:r>
      <w:r w:rsidRPr="00DD697F">
        <w:rPr>
          <w:rFonts w:eastAsia="Arial" w:cstheme="minorHAnsi"/>
          <w:i/>
          <w:iCs/>
        </w:rPr>
        <w:t xml:space="preserve"> 100% </w:t>
      </w:r>
      <w:proofErr w:type="gramStart"/>
      <w:r w:rsidRPr="00DD697F">
        <w:rPr>
          <w:rFonts w:eastAsia="Arial" w:cstheme="minorHAnsi"/>
          <w:i/>
          <w:iCs/>
        </w:rPr>
        <w:t>employee-owned</w:t>
      </w:r>
      <w:proofErr w:type="gramEnd"/>
      <w:r w:rsidRPr="00DD697F">
        <w:rPr>
          <w:rFonts w:eastAsia="Arial" w:cstheme="minorHAnsi"/>
          <w:i/>
          <w:iCs/>
        </w:rPr>
        <w:t xml:space="preserve">. </w:t>
      </w:r>
      <w:r>
        <w:rPr>
          <w:rFonts w:eastAsia="Arial" w:cstheme="minorHAnsi"/>
          <w:i/>
          <w:iCs/>
        </w:rPr>
        <w:t>I</w:t>
      </w:r>
      <w:r w:rsidRPr="00DD697F">
        <w:rPr>
          <w:rFonts w:eastAsia="Arial" w:cstheme="minorHAnsi"/>
          <w:i/>
          <w:iCs/>
        </w:rPr>
        <w:t xml:space="preserve">t's clear </w:t>
      </w:r>
      <w:r>
        <w:rPr>
          <w:rFonts w:eastAsia="Arial" w:cstheme="minorHAnsi"/>
          <w:i/>
          <w:iCs/>
        </w:rPr>
        <w:t xml:space="preserve">already </w:t>
      </w:r>
      <w:r w:rsidRPr="00DD697F">
        <w:rPr>
          <w:rFonts w:eastAsia="Arial" w:cstheme="minorHAnsi"/>
          <w:i/>
          <w:iCs/>
        </w:rPr>
        <w:t xml:space="preserve">that Postlethwaite embodies the principles of employee ownership at its core, fostering a culture of support, motivation, and collaboration among colleagues. This environment excites </w:t>
      </w:r>
      <w:r>
        <w:rPr>
          <w:rFonts w:eastAsia="Arial" w:cstheme="minorHAnsi"/>
          <w:i/>
          <w:iCs/>
        </w:rPr>
        <w:t>me</w:t>
      </w:r>
      <w:r w:rsidRPr="00DD697F">
        <w:rPr>
          <w:rFonts w:eastAsia="Arial" w:cstheme="minorHAnsi"/>
          <w:i/>
          <w:iCs/>
        </w:rPr>
        <w:t xml:space="preserve"> and I</w:t>
      </w:r>
      <w:r>
        <w:rPr>
          <w:rFonts w:eastAsia="Arial" w:cstheme="minorHAnsi"/>
          <w:i/>
          <w:iCs/>
        </w:rPr>
        <w:t>’m</w:t>
      </w:r>
      <w:r w:rsidRPr="00DD697F">
        <w:rPr>
          <w:rFonts w:eastAsia="Arial" w:cstheme="minorHAnsi"/>
          <w:i/>
          <w:iCs/>
        </w:rPr>
        <w:t xml:space="preserve"> eager to leverage my expertise in financial analysis and technology to further innovate our practices, ensuring Postlethwaite continues to lead in building the employee-owned economy." </w:t>
      </w:r>
    </w:p>
    <w:p w14:paraId="13D7A12B" w14:textId="4F8DB1B8" w:rsidR="00B26E1E" w:rsidRPr="005D6D80" w:rsidRDefault="005D6D80" w:rsidP="005D6D80">
      <w:pPr>
        <w:rPr>
          <w:rFonts w:eastAsia="Arial" w:cstheme="minorHAnsi"/>
          <w:i/>
          <w:iCs/>
        </w:rPr>
      </w:pPr>
      <w:r>
        <w:rPr>
          <w:rFonts w:eastAsia="Arial" w:cstheme="minorHAnsi"/>
          <w:i/>
          <w:iCs/>
        </w:rPr>
        <w:t xml:space="preserve"> </w:t>
      </w:r>
      <w:r w:rsidR="00FD174A" w:rsidRPr="00F25F33">
        <w:rPr>
          <w:rFonts w:eastAsia="Arial" w:cstheme="minorHAnsi"/>
        </w:rPr>
        <w:t>ENDS</w:t>
      </w:r>
    </w:p>
    <w:p w14:paraId="44CABF40" w14:textId="619B440B" w:rsidR="00A869A1" w:rsidRPr="00F25F33" w:rsidRDefault="00A869A1" w:rsidP="00A869A1">
      <w:pPr>
        <w:spacing w:line="276" w:lineRule="auto"/>
        <w:jc w:val="center"/>
        <w:rPr>
          <w:rFonts w:eastAsia="Arial" w:cstheme="minorHAnsi"/>
        </w:rPr>
      </w:pPr>
      <w:r w:rsidRPr="00F25F33">
        <w:rPr>
          <w:rFonts w:eastAsia="Arial" w:cstheme="minorHAnsi"/>
        </w:rPr>
        <w:lastRenderedPageBreak/>
        <w:t>-------------------------------</w:t>
      </w:r>
    </w:p>
    <w:p w14:paraId="585FC977" w14:textId="15EFEC9E" w:rsidR="005C50E4" w:rsidRPr="00F25F33" w:rsidRDefault="008D352C" w:rsidP="005C50E4">
      <w:pPr>
        <w:spacing w:line="276" w:lineRule="auto"/>
        <w:rPr>
          <w:rFonts w:eastAsia="Arial" w:cstheme="minorHAnsi"/>
          <w:b/>
          <w:bCs/>
          <w:sz w:val="18"/>
          <w:szCs w:val="18"/>
        </w:rPr>
      </w:pPr>
      <w:r>
        <w:rPr>
          <w:rFonts w:eastAsia="Arial" w:cstheme="minorHAnsi"/>
          <w:b/>
          <w:bCs/>
          <w:sz w:val="18"/>
          <w:szCs w:val="18"/>
        </w:rPr>
        <w:t>F</w:t>
      </w:r>
      <w:r w:rsidR="005C50E4" w:rsidRPr="00F25F33">
        <w:rPr>
          <w:rFonts w:eastAsia="Arial" w:cstheme="minorHAnsi"/>
          <w:b/>
          <w:bCs/>
          <w:sz w:val="18"/>
          <w:szCs w:val="18"/>
        </w:rPr>
        <w:t xml:space="preserve">or </w:t>
      </w:r>
      <w:r w:rsidR="00B053D4" w:rsidRPr="00F25F33">
        <w:rPr>
          <w:rFonts w:eastAsia="Arial" w:cstheme="minorHAnsi"/>
          <w:b/>
          <w:bCs/>
          <w:sz w:val="18"/>
          <w:szCs w:val="18"/>
        </w:rPr>
        <w:t xml:space="preserve">press </w:t>
      </w:r>
      <w:r w:rsidR="005C50E4" w:rsidRPr="00F25F33">
        <w:rPr>
          <w:rFonts w:eastAsia="Arial" w:cstheme="minorHAnsi"/>
          <w:b/>
          <w:bCs/>
          <w:sz w:val="18"/>
          <w:szCs w:val="18"/>
        </w:rPr>
        <w:t xml:space="preserve">enquiries, please </w:t>
      </w:r>
      <w:proofErr w:type="gramStart"/>
      <w:r w:rsidR="005C50E4" w:rsidRPr="00F25F33">
        <w:rPr>
          <w:rFonts w:eastAsia="Arial" w:cstheme="minorHAnsi"/>
          <w:b/>
          <w:bCs/>
          <w:sz w:val="18"/>
          <w:szCs w:val="18"/>
        </w:rPr>
        <w:t>contact</w:t>
      </w:r>
      <w:proofErr w:type="gramEnd"/>
      <w:r w:rsidR="005C50E4" w:rsidRPr="00F25F33">
        <w:rPr>
          <w:rFonts w:eastAsia="Arial" w:cstheme="minorHAnsi"/>
          <w:b/>
          <w:bCs/>
          <w:sz w:val="18"/>
          <w:szCs w:val="18"/>
        </w:rPr>
        <w:t xml:space="preserve"> </w:t>
      </w:r>
    </w:p>
    <w:p w14:paraId="6DC0B258" w14:textId="77777777" w:rsidR="005C50E4" w:rsidRPr="00F25F33" w:rsidRDefault="005C50E4" w:rsidP="005F78FE">
      <w:pPr>
        <w:spacing w:line="276" w:lineRule="auto"/>
        <w:rPr>
          <w:rFonts w:eastAsia="Arial" w:cstheme="minorHAnsi"/>
          <w:sz w:val="18"/>
          <w:szCs w:val="18"/>
        </w:rPr>
      </w:pPr>
      <w:r w:rsidRPr="00F25F33">
        <w:rPr>
          <w:rFonts w:eastAsia="Arial" w:cstheme="minorHAnsi"/>
          <w:sz w:val="18"/>
          <w:szCs w:val="18"/>
        </w:rPr>
        <w:t>Company: Postlethwaite Solicitors</w:t>
      </w:r>
    </w:p>
    <w:p w14:paraId="1486CB30" w14:textId="77777777" w:rsidR="005C50E4" w:rsidRPr="00F25F33" w:rsidRDefault="005C50E4" w:rsidP="005F78FE">
      <w:pPr>
        <w:spacing w:line="276" w:lineRule="auto"/>
        <w:rPr>
          <w:rFonts w:eastAsia="Arial" w:cstheme="minorHAnsi"/>
          <w:sz w:val="18"/>
          <w:szCs w:val="18"/>
        </w:rPr>
      </w:pPr>
      <w:r w:rsidRPr="00F25F33">
        <w:rPr>
          <w:rFonts w:eastAsia="Arial" w:cstheme="minorHAnsi"/>
          <w:sz w:val="18"/>
          <w:szCs w:val="18"/>
        </w:rPr>
        <w:t xml:space="preserve">Contact Name: Marie Cremona / Robert Postlethwaite                        </w:t>
      </w:r>
    </w:p>
    <w:p w14:paraId="122DB599" w14:textId="77777777" w:rsidR="005C50E4" w:rsidRPr="00F25F33" w:rsidRDefault="005C50E4" w:rsidP="005F78FE">
      <w:pPr>
        <w:spacing w:line="276" w:lineRule="auto"/>
        <w:rPr>
          <w:rFonts w:eastAsia="Arial" w:cstheme="minorHAnsi"/>
          <w:sz w:val="18"/>
          <w:szCs w:val="18"/>
        </w:rPr>
      </w:pPr>
      <w:r w:rsidRPr="00F25F33">
        <w:rPr>
          <w:rFonts w:eastAsia="Arial" w:cstheme="minorHAnsi"/>
          <w:sz w:val="18"/>
          <w:szCs w:val="18"/>
        </w:rPr>
        <w:t>Phone Number: 020 3818 9420</w:t>
      </w:r>
    </w:p>
    <w:p w14:paraId="7E9C7B28" w14:textId="7971B10A" w:rsidR="005C50E4" w:rsidRPr="00F25F33" w:rsidRDefault="005C50E4" w:rsidP="005C50E4">
      <w:pPr>
        <w:spacing w:line="276" w:lineRule="auto"/>
        <w:rPr>
          <w:rStyle w:val="Hyperlink"/>
          <w:rFonts w:eastAsia="Arial" w:cstheme="minorHAnsi"/>
          <w:sz w:val="18"/>
          <w:szCs w:val="18"/>
        </w:rPr>
      </w:pPr>
      <w:r w:rsidRPr="00F25F33">
        <w:rPr>
          <w:rFonts w:eastAsia="Arial" w:cstheme="minorHAnsi"/>
          <w:sz w:val="18"/>
          <w:szCs w:val="18"/>
        </w:rPr>
        <w:t xml:space="preserve">Email: </w:t>
      </w:r>
      <w:hyperlink r:id="rId12" w:history="1">
        <w:r w:rsidRPr="00F25F33">
          <w:rPr>
            <w:rStyle w:val="Hyperlink"/>
            <w:rFonts w:eastAsia="Arial" w:cstheme="minorHAnsi"/>
            <w:sz w:val="18"/>
            <w:szCs w:val="18"/>
          </w:rPr>
          <w:t>mac@postlethwaiteco.com</w:t>
        </w:r>
      </w:hyperlink>
      <w:r w:rsidRPr="00F25F33">
        <w:rPr>
          <w:rFonts w:eastAsia="Arial" w:cstheme="minorHAnsi"/>
          <w:sz w:val="18"/>
          <w:szCs w:val="18"/>
        </w:rPr>
        <w:t xml:space="preserve"> / </w:t>
      </w:r>
      <w:hyperlink r:id="rId13" w:history="1">
        <w:r w:rsidRPr="00F25F33">
          <w:rPr>
            <w:rStyle w:val="Hyperlink"/>
            <w:rFonts w:eastAsia="Arial" w:cstheme="minorHAnsi"/>
            <w:sz w:val="18"/>
            <w:szCs w:val="18"/>
          </w:rPr>
          <w:t>rmp@postlethwaiteco.com</w:t>
        </w:r>
      </w:hyperlink>
    </w:p>
    <w:p w14:paraId="19A1C6B2" w14:textId="6E504A17" w:rsidR="001D5646" w:rsidRPr="00F25F33" w:rsidRDefault="001D5646" w:rsidP="005C50E4">
      <w:pPr>
        <w:spacing w:line="276" w:lineRule="auto"/>
        <w:rPr>
          <w:rStyle w:val="Hyperlink"/>
          <w:rFonts w:eastAsia="Arial" w:cstheme="minorHAnsi"/>
          <w:sz w:val="18"/>
          <w:szCs w:val="18"/>
        </w:rPr>
      </w:pPr>
    </w:p>
    <w:p w14:paraId="7928BA18" w14:textId="77777777" w:rsidR="005F78FE" w:rsidRPr="00F25F33" w:rsidRDefault="005F78FE" w:rsidP="005F78FE">
      <w:pPr>
        <w:spacing w:line="276" w:lineRule="auto"/>
        <w:rPr>
          <w:rFonts w:eastAsia="Arial" w:cstheme="minorHAnsi"/>
          <w:b/>
          <w:bCs/>
          <w:sz w:val="18"/>
          <w:szCs w:val="18"/>
        </w:rPr>
      </w:pPr>
    </w:p>
    <w:p w14:paraId="1BF546EB" w14:textId="3D657AE7" w:rsidR="005F78FE" w:rsidRPr="00F25F33" w:rsidRDefault="005F78FE" w:rsidP="005F78FE">
      <w:pPr>
        <w:spacing w:line="276" w:lineRule="auto"/>
        <w:rPr>
          <w:rFonts w:eastAsia="Arial" w:cstheme="minorHAnsi"/>
          <w:b/>
          <w:bCs/>
          <w:sz w:val="18"/>
          <w:szCs w:val="18"/>
        </w:rPr>
      </w:pPr>
      <w:r w:rsidRPr="00F25F33">
        <w:rPr>
          <w:rFonts w:eastAsia="Arial" w:cstheme="minorHAnsi"/>
          <w:b/>
          <w:bCs/>
          <w:sz w:val="18"/>
          <w:szCs w:val="18"/>
        </w:rPr>
        <w:t>More information:</w:t>
      </w:r>
    </w:p>
    <w:p w14:paraId="7080BA29" w14:textId="77777777" w:rsidR="005F78FE" w:rsidRPr="00F25F33" w:rsidRDefault="005F78FE" w:rsidP="005F78FE">
      <w:pPr>
        <w:spacing w:line="276" w:lineRule="auto"/>
        <w:rPr>
          <w:rFonts w:eastAsia="Arial" w:cstheme="minorHAnsi"/>
          <w:b/>
          <w:bCs/>
          <w:sz w:val="18"/>
          <w:szCs w:val="18"/>
          <w:u w:val="single"/>
        </w:rPr>
      </w:pPr>
      <w:r w:rsidRPr="00F25F33">
        <w:rPr>
          <w:rFonts w:eastAsia="Arial" w:cstheme="minorHAnsi"/>
          <w:b/>
          <w:bCs/>
          <w:sz w:val="18"/>
          <w:szCs w:val="18"/>
          <w:u w:val="single"/>
        </w:rPr>
        <w:t>Postlethwaite Solicitors Ltd</w:t>
      </w:r>
    </w:p>
    <w:p w14:paraId="15729887" w14:textId="7E20BEFA" w:rsidR="005F78FE" w:rsidRPr="00F25F33" w:rsidRDefault="005F78FE" w:rsidP="005F78FE">
      <w:pPr>
        <w:spacing w:line="276" w:lineRule="auto"/>
        <w:rPr>
          <w:rFonts w:eastAsia="Arial" w:cstheme="minorHAnsi"/>
          <w:sz w:val="18"/>
          <w:szCs w:val="18"/>
        </w:rPr>
      </w:pPr>
      <w:r w:rsidRPr="00F25F33">
        <w:rPr>
          <w:rFonts w:eastAsia="Arial" w:cstheme="minorHAnsi"/>
          <w:sz w:val="18"/>
          <w:szCs w:val="18"/>
        </w:rPr>
        <w:t xml:space="preserve">Postlethwaite is a </w:t>
      </w:r>
      <w:r w:rsidR="006B2709">
        <w:rPr>
          <w:rFonts w:eastAsia="Arial" w:cstheme="minorHAnsi"/>
          <w:sz w:val="18"/>
          <w:szCs w:val="18"/>
        </w:rPr>
        <w:t xml:space="preserve">boutique </w:t>
      </w:r>
      <w:r w:rsidRPr="00F25F33">
        <w:rPr>
          <w:rFonts w:eastAsia="Arial" w:cstheme="minorHAnsi"/>
          <w:sz w:val="18"/>
          <w:szCs w:val="18"/>
        </w:rPr>
        <w:t>legal practice specialising in employee ownership</w:t>
      </w:r>
      <w:r w:rsidR="00E12C86">
        <w:rPr>
          <w:rFonts w:eastAsia="Arial" w:cstheme="minorHAnsi"/>
          <w:sz w:val="18"/>
          <w:szCs w:val="18"/>
        </w:rPr>
        <w:t xml:space="preserve">, with </w:t>
      </w:r>
      <w:r w:rsidR="00AB349D">
        <w:rPr>
          <w:rFonts w:eastAsia="Arial" w:cstheme="minorHAnsi"/>
          <w:sz w:val="18"/>
          <w:szCs w:val="18"/>
        </w:rPr>
        <w:t>office</w:t>
      </w:r>
      <w:r w:rsidR="00E12C86">
        <w:rPr>
          <w:rFonts w:eastAsia="Arial" w:cstheme="minorHAnsi"/>
          <w:sz w:val="18"/>
          <w:szCs w:val="18"/>
        </w:rPr>
        <w:t>s</w:t>
      </w:r>
      <w:r w:rsidR="00AB349D">
        <w:rPr>
          <w:rFonts w:eastAsia="Arial" w:cstheme="minorHAnsi"/>
          <w:sz w:val="18"/>
          <w:szCs w:val="18"/>
        </w:rPr>
        <w:t xml:space="preserve"> in London and Leeds.</w:t>
      </w:r>
    </w:p>
    <w:p w14:paraId="3684E0FC" w14:textId="7B19C2AE" w:rsidR="005F78FE" w:rsidRPr="00F25F33" w:rsidRDefault="005F78FE" w:rsidP="005F78FE">
      <w:pPr>
        <w:spacing w:line="276" w:lineRule="auto"/>
        <w:rPr>
          <w:rFonts w:eastAsia="Arial" w:cstheme="minorHAnsi"/>
          <w:sz w:val="18"/>
          <w:szCs w:val="18"/>
        </w:rPr>
      </w:pPr>
      <w:r w:rsidRPr="00F25F33">
        <w:rPr>
          <w:rFonts w:eastAsia="Arial" w:cstheme="minorHAnsi"/>
          <w:sz w:val="18"/>
          <w:szCs w:val="18"/>
        </w:rPr>
        <w:t xml:space="preserve">The firm </w:t>
      </w:r>
      <w:r w:rsidR="00F251FE">
        <w:rPr>
          <w:rFonts w:eastAsia="Arial" w:cstheme="minorHAnsi"/>
          <w:sz w:val="18"/>
          <w:szCs w:val="18"/>
        </w:rPr>
        <w:t xml:space="preserve">and its lawyers </w:t>
      </w:r>
      <w:r w:rsidR="00E12C86">
        <w:rPr>
          <w:rFonts w:eastAsia="Arial" w:cstheme="minorHAnsi"/>
          <w:sz w:val="18"/>
          <w:szCs w:val="18"/>
        </w:rPr>
        <w:t>are</w:t>
      </w:r>
      <w:r w:rsidRPr="00F25F33">
        <w:rPr>
          <w:rFonts w:eastAsia="Arial" w:cstheme="minorHAnsi"/>
          <w:sz w:val="18"/>
          <w:szCs w:val="18"/>
        </w:rPr>
        <w:t xml:space="preserve"> </w:t>
      </w:r>
      <w:r w:rsidR="00116778">
        <w:rPr>
          <w:rFonts w:eastAsia="Arial" w:cstheme="minorHAnsi"/>
          <w:sz w:val="18"/>
          <w:szCs w:val="18"/>
        </w:rPr>
        <w:t xml:space="preserve">top </w:t>
      </w:r>
      <w:r w:rsidR="006B2709">
        <w:rPr>
          <w:rFonts w:eastAsia="Arial" w:cstheme="minorHAnsi"/>
          <w:sz w:val="18"/>
          <w:szCs w:val="18"/>
        </w:rPr>
        <w:t xml:space="preserve">ranked </w:t>
      </w:r>
      <w:r w:rsidR="00F251FE">
        <w:rPr>
          <w:rFonts w:eastAsia="Arial" w:cstheme="minorHAnsi"/>
          <w:sz w:val="18"/>
          <w:szCs w:val="18"/>
        </w:rPr>
        <w:t>in their area of expertise</w:t>
      </w:r>
      <w:r w:rsidR="00D52793">
        <w:rPr>
          <w:rFonts w:eastAsia="Arial" w:cstheme="minorHAnsi"/>
          <w:sz w:val="18"/>
          <w:szCs w:val="18"/>
        </w:rPr>
        <w:t xml:space="preserve"> by Chambers &amp; Partners and Legal 500</w:t>
      </w:r>
      <w:r w:rsidR="003E6790">
        <w:rPr>
          <w:rFonts w:eastAsia="Arial" w:cstheme="minorHAnsi"/>
          <w:sz w:val="18"/>
          <w:szCs w:val="18"/>
        </w:rPr>
        <w:t xml:space="preserve">. </w:t>
      </w:r>
    </w:p>
    <w:p w14:paraId="5AB1B381" w14:textId="77777777" w:rsidR="008A5C56" w:rsidRPr="00F25F33" w:rsidRDefault="00000000" w:rsidP="008A5C56">
      <w:pPr>
        <w:spacing w:line="276" w:lineRule="auto"/>
        <w:rPr>
          <w:rFonts w:eastAsia="Arial" w:cstheme="minorHAnsi"/>
          <w:sz w:val="18"/>
          <w:szCs w:val="18"/>
        </w:rPr>
      </w:pPr>
      <w:hyperlink r:id="rId14" w:history="1">
        <w:r w:rsidR="008A5C56" w:rsidRPr="00F25F33">
          <w:rPr>
            <w:rStyle w:val="Hyperlink"/>
            <w:rFonts w:eastAsia="Arial" w:cstheme="minorHAnsi"/>
            <w:sz w:val="18"/>
            <w:szCs w:val="18"/>
          </w:rPr>
          <w:t>www.postlethwaiteco.com</w:t>
        </w:r>
      </w:hyperlink>
    </w:p>
    <w:p w14:paraId="1A2D5B8A" w14:textId="77777777" w:rsidR="00DC6A4D" w:rsidRPr="00F25F33" w:rsidRDefault="00DC6A4D" w:rsidP="00DC6A4D">
      <w:pPr>
        <w:spacing w:line="276" w:lineRule="auto"/>
        <w:rPr>
          <w:rFonts w:eastAsia="Arial" w:cstheme="minorHAnsi"/>
          <w:b/>
          <w:bCs/>
          <w:sz w:val="18"/>
          <w:szCs w:val="18"/>
          <w:u w:val="single"/>
        </w:rPr>
      </w:pPr>
    </w:p>
    <w:p w14:paraId="4B02B435" w14:textId="3B2A4204" w:rsidR="003F254F" w:rsidRPr="00F25F33" w:rsidRDefault="003F254F" w:rsidP="0016670A">
      <w:pPr>
        <w:spacing w:line="276" w:lineRule="auto"/>
        <w:rPr>
          <w:rFonts w:eastAsia="Arial" w:cstheme="minorHAnsi"/>
          <w:sz w:val="18"/>
          <w:szCs w:val="18"/>
        </w:rPr>
      </w:pPr>
    </w:p>
    <w:sectPr w:rsidR="003F254F" w:rsidRPr="00F25F33" w:rsidSect="00762F48">
      <w:headerReference w:type="default" r:id="rId15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A9E6" w14:textId="77777777" w:rsidR="00762F48" w:rsidRDefault="00762F48" w:rsidP="00DC6D03">
      <w:pPr>
        <w:spacing w:after="0" w:line="240" w:lineRule="auto"/>
      </w:pPr>
      <w:r>
        <w:separator/>
      </w:r>
    </w:p>
  </w:endnote>
  <w:endnote w:type="continuationSeparator" w:id="0">
    <w:p w14:paraId="1543ADC9" w14:textId="77777777" w:rsidR="00762F48" w:rsidRDefault="00762F48" w:rsidP="00DC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E7AA" w14:textId="77777777" w:rsidR="00762F48" w:rsidRDefault="00762F48" w:rsidP="00DC6D03">
      <w:pPr>
        <w:spacing w:after="0" w:line="240" w:lineRule="auto"/>
      </w:pPr>
      <w:r>
        <w:separator/>
      </w:r>
    </w:p>
  </w:footnote>
  <w:footnote w:type="continuationSeparator" w:id="0">
    <w:p w14:paraId="53FEA596" w14:textId="77777777" w:rsidR="00762F48" w:rsidRDefault="00762F48" w:rsidP="00DC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F47A" w14:textId="6A38A941" w:rsidR="00D06A2D" w:rsidRDefault="00362B5C" w:rsidP="001D6A3A">
    <w:pPr>
      <w:pStyle w:val="Header"/>
      <w:rPr>
        <w:b/>
        <w:bCs/>
      </w:rPr>
    </w:pPr>
    <w:r>
      <w:rPr>
        <w:b/>
        <w:bCs/>
      </w:rPr>
      <w:t xml:space="preserve">PRESS RELEASE </w:t>
    </w:r>
    <w:r w:rsidR="00C866F3" w:rsidRPr="001D6A3A">
      <w:rPr>
        <w:b/>
        <w:bCs/>
      </w:rPr>
      <w:t>FINAL</w:t>
    </w:r>
  </w:p>
  <w:p w14:paraId="701D8300" w14:textId="2FB2042D" w:rsidR="00DC6D03" w:rsidRPr="00727FE4" w:rsidRDefault="00D06A2D" w:rsidP="00D06A2D">
    <w:pPr>
      <w:pStyle w:val="Header"/>
      <w:tabs>
        <w:tab w:val="left" w:pos="1605"/>
      </w:tabs>
      <w:rPr>
        <w:b/>
        <w:bCs/>
      </w:rPr>
    </w:pPr>
    <w:r w:rsidRPr="00727FE4">
      <w:rPr>
        <w:b/>
        <w:bCs/>
      </w:rPr>
      <w:t xml:space="preserve">For immediate </w:t>
    </w:r>
    <w:r w:rsidR="00727FE4" w:rsidRPr="00727FE4">
      <w:rPr>
        <w:b/>
        <w:bCs/>
      </w:rPr>
      <w:t xml:space="preserve">release </w:t>
    </w:r>
    <w:r w:rsidRPr="00727FE4">
      <w:rPr>
        <w:b/>
        <w:bCs/>
      </w:rPr>
      <w:tab/>
    </w:r>
    <w:r w:rsidR="001D6A3A" w:rsidRPr="00727FE4">
      <w:rPr>
        <w:b/>
        <w:bCs/>
      </w:rPr>
      <w:tab/>
    </w:r>
    <w:r w:rsidR="003750A6" w:rsidRPr="00727FE4">
      <w:rPr>
        <w:b/>
        <w:bCs/>
        <w:noProof/>
      </w:rPr>
      <w:drawing>
        <wp:inline distT="0" distB="0" distL="0" distR="0" wp14:anchorId="57696C3F" wp14:editId="1396477C">
          <wp:extent cx="1524000" cy="384048"/>
          <wp:effectExtent l="0" t="0" r="0" b="0"/>
          <wp:docPr id="409067812" name="Picture 409067812" descr="A close 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16640"/>
    <w:multiLevelType w:val="hybridMultilevel"/>
    <w:tmpl w:val="E1122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8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03"/>
    <w:rsid w:val="0003316E"/>
    <w:rsid w:val="0003528B"/>
    <w:rsid w:val="000567B6"/>
    <w:rsid w:val="0006095C"/>
    <w:rsid w:val="00077FD9"/>
    <w:rsid w:val="000A3DB3"/>
    <w:rsid w:val="000B2E51"/>
    <w:rsid w:val="000D0CB8"/>
    <w:rsid w:val="000D2867"/>
    <w:rsid w:val="000E19E4"/>
    <w:rsid w:val="000F7A1A"/>
    <w:rsid w:val="00116778"/>
    <w:rsid w:val="0013097A"/>
    <w:rsid w:val="001478B4"/>
    <w:rsid w:val="001578E8"/>
    <w:rsid w:val="001616EB"/>
    <w:rsid w:val="0016670A"/>
    <w:rsid w:val="00190836"/>
    <w:rsid w:val="001B0302"/>
    <w:rsid w:val="001D5646"/>
    <w:rsid w:val="001D6A3A"/>
    <w:rsid w:val="001E1A4A"/>
    <w:rsid w:val="001F0586"/>
    <w:rsid w:val="00202A10"/>
    <w:rsid w:val="00213CB3"/>
    <w:rsid w:val="002264FA"/>
    <w:rsid w:val="0024092D"/>
    <w:rsid w:val="00242355"/>
    <w:rsid w:val="00266F16"/>
    <w:rsid w:val="0027077C"/>
    <w:rsid w:val="0027794A"/>
    <w:rsid w:val="00277F0B"/>
    <w:rsid w:val="002A6055"/>
    <w:rsid w:val="002C1BF9"/>
    <w:rsid w:val="002C33F1"/>
    <w:rsid w:val="002D04DF"/>
    <w:rsid w:val="002D3EC2"/>
    <w:rsid w:val="002F6D14"/>
    <w:rsid w:val="00302AAD"/>
    <w:rsid w:val="00315285"/>
    <w:rsid w:val="0032268F"/>
    <w:rsid w:val="00340628"/>
    <w:rsid w:val="0035669C"/>
    <w:rsid w:val="00362B5C"/>
    <w:rsid w:val="003750A6"/>
    <w:rsid w:val="00385968"/>
    <w:rsid w:val="003879DC"/>
    <w:rsid w:val="00394D3A"/>
    <w:rsid w:val="003C73A0"/>
    <w:rsid w:val="003D0F12"/>
    <w:rsid w:val="003D3760"/>
    <w:rsid w:val="003D4948"/>
    <w:rsid w:val="003E6790"/>
    <w:rsid w:val="003F254F"/>
    <w:rsid w:val="004340B2"/>
    <w:rsid w:val="004454E5"/>
    <w:rsid w:val="00447237"/>
    <w:rsid w:val="00453EDF"/>
    <w:rsid w:val="00455DFC"/>
    <w:rsid w:val="00456FE8"/>
    <w:rsid w:val="00480650"/>
    <w:rsid w:val="00481EB9"/>
    <w:rsid w:val="00486337"/>
    <w:rsid w:val="00490A52"/>
    <w:rsid w:val="004B52B0"/>
    <w:rsid w:val="004B6DF8"/>
    <w:rsid w:val="004D7F8A"/>
    <w:rsid w:val="00502AB1"/>
    <w:rsid w:val="005041CD"/>
    <w:rsid w:val="00525346"/>
    <w:rsid w:val="00527C9F"/>
    <w:rsid w:val="00527D56"/>
    <w:rsid w:val="00532BDB"/>
    <w:rsid w:val="00547C76"/>
    <w:rsid w:val="00556350"/>
    <w:rsid w:val="005762B7"/>
    <w:rsid w:val="005949C9"/>
    <w:rsid w:val="005B0E05"/>
    <w:rsid w:val="005B472A"/>
    <w:rsid w:val="005C50E4"/>
    <w:rsid w:val="005D6D80"/>
    <w:rsid w:val="005E307B"/>
    <w:rsid w:val="005E52F8"/>
    <w:rsid w:val="005E5664"/>
    <w:rsid w:val="005E6070"/>
    <w:rsid w:val="005F3184"/>
    <w:rsid w:val="005F5C09"/>
    <w:rsid w:val="005F78FE"/>
    <w:rsid w:val="0061511E"/>
    <w:rsid w:val="00617C2F"/>
    <w:rsid w:val="00620B02"/>
    <w:rsid w:val="0062291D"/>
    <w:rsid w:val="00626B76"/>
    <w:rsid w:val="00642831"/>
    <w:rsid w:val="006506F7"/>
    <w:rsid w:val="006678F9"/>
    <w:rsid w:val="006B2709"/>
    <w:rsid w:val="006B2730"/>
    <w:rsid w:val="006B43B5"/>
    <w:rsid w:val="006C5AB1"/>
    <w:rsid w:val="006E1C9E"/>
    <w:rsid w:val="00701C7B"/>
    <w:rsid w:val="0070612D"/>
    <w:rsid w:val="00720817"/>
    <w:rsid w:val="00721697"/>
    <w:rsid w:val="00727FE4"/>
    <w:rsid w:val="00752BC2"/>
    <w:rsid w:val="00757A4F"/>
    <w:rsid w:val="00760EB9"/>
    <w:rsid w:val="00762F48"/>
    <w:rsid w:val="0076601B"/>
    <w:rsid w:val="00782689"/>
    <w:rsid w:val="00793BAE"/>
    <w:rsid w:val="007C08A6"/>
    <w:rsid w:val="007D1841"/>
    <w:rsid w:val="007D5749"/>
    <w:rsid w:val="007E73FB"/>
    <w:rsid w:val="007F7C33"/>
    <w:rsid w:val="00836348"/>
    <w:rsid w:val="00847F02"/>
    <w:rsid w:val="00856F05"/>
    <w:rsid w:val="008642B0"/>
    <w:rsid w:val="00877B69"/>
    <w:rsid w:val="00885038"/>
    <w:rsid w:val="008A5C56"/>
    <w:rsid w:val="008B759B"/>
    <w:rsid w:val="008C3655"/>
    <w:rsid w:val="008C7343"/>
    <w:rsid w:val="008C76F7"/>
    <w:rsid w:val="008D1D96"/>
    <w:rsid w:val="008D352C"/>
    <w:rsid w:val="008D52C8"/>
    <w:rsid w:val="008D7FF8"/>
    <w:rsid w:val="008E6A13"/>
    <w:rsid w:val="008F0384"/>
    <w:rsid w:val="009070C7"/>
    <w:rsid w:val="00914380"/>
    <w:rsid w:val="00922804"/>
    <w:rsid w:val="0092517B"/>
    <w:rsid w:val="00950C2E"/>
    <w:rsid w:val="00950DCB"/>
    <w:rsid w:val="009605E1"/>
    <w:rsid w:val="00967060"/>
    <w:rsid w:val="00971F7B"/>
    <w:rsid w:val="009964D0"/>
    <w:rsid w:val="0099745C"/>
    <w:rsid w:val="009C197D"/>
    <w:rsid w:val="009E47A3"/>
    <w:rsid w:val="00A05F20"/>
    <w:rsid w:val="00A14430"/>
    <w:rsid w:val="00A234AE"/>
    <w:rsid w:val="00A311B5"/>
    <w:rsid w:val="00A35B07"/>
    <w:rsid w:val="00A70646"/>
    <w:rsid w:val="00A869A1"/>
    <w:rsid w:val="00A97F8F"/>
    <w:rsid w:val="00AB349D"/>
    <w:rsid w:val="00AC0317"/>
    <w:rsid w:val="00AC15CC"/>
    <w:rsid w:val="00AF1096"/>
    <w:rsid w:val="00AF1FE0"/>
    <w:rsid w:val="00B009FD"/>
    <w:rsid w:val="00B053D4"/>
    <w:rsid w:val="00B26E1E"/>
    <w:rsid w:val="00B356C9"/>
    <w:rsid w:val="00B42BC2"/>
    <w:rsid w:val="00B43B9E"/>
    <w:rsid w:val="00B56081"/>
    <w:rsid w:val="00B71DA8"/>
    <w:rsid w:val="00B73E61"/>
    <w:rsid w:val="00B804C2"/>
    <w:rsid w:val="00B920EC"/>
    <w:rsid w:val="00BA1CA0"/>
    <w:rsid w:val="00BB4334"/>
    <w:rsid w:val="00BD39EC"/>
    <w:rsid w:val="00BE3002"/>
    <w:rsid w:val="00BE5B68"/>
    <w:rsid w:val="00BF28B3"/>
    <w:rsid w:val="00C01295"/>
    <w:rsid w:val="00C106FB"/>
    <w:rsid w:val="00C24442"/>
    <w:rsid w:val="00C261E5"/>
    <w:rsid w:val="00C35BBA"/>
    <w:rsid w:val="00C50B22"/>
    <w:rsid w:val="00C60FFB"/>
    <w:rsid w:val="00C74540"/>
    <w:rsid w:val="00C7463B"/>
    <w:rsid w:val="00C84B09"/>
    <w:rsid w:val="00C866F3"/>
    <w:rsid w:val="00C94D4A"/>
    <w:rsid w:val="00CD0765"/>
    <w:rsid w:val="00CD1399"/>
    <w:rsid w:val="00CD2495"/>
    <w:rsid w:val="00CD56D1"/>
    <w:rsid w:val="00CF0A4F"/>
    <w:rsid w:val="00CF2408"/>
    <w:rsid w:val="00D06A2D"/>
    <w:rsid w:val="00D125B5"/>
    <w:rsid w:val="00D272A0"/>
    <w:rsid w:val="00D33697"/>
    <w:rsid w:val="00D409CD"/>
    <w:rsid w:val="00D52793"/>
    <w:rsid w:val="00D60C89"/>
    <w:rsid w:val="00D6547F"/>
    <w:rsid w:val="00D65C8A"/>
    <w:rsid w:val="00D675B2"/>
    <w:rsid w:val="00D70B45"/>
    <w:rsid w:val="00D92E5E"/>
    <w:rsid w:val="00D95F40"/>
    <w:rsid w:val="00D97912"/>
    <w:rsid w:val="00DB716B"/>
    <w:rsid w:val="00DC5682"/>
    <w:rsid w:val="00DC6A4D"/>
    <w:rsid w:val="00DC6D03"/>
    <w:rsid w:val="00DD16BE"/>
    <w:rsid w:val="00DF5A2F"/>
    <w:rsid w:val="00DF633C"/>
    <w:rsid w:val="00E02066"/>
    <w:rsid w:val="00E02466"/>
    <w:rsid w:val="00E12C86"/>
    <w:rsid w:val="00E2044E"/>
    <w:rsid w:val="00E209C7"/>
    <w:rsid w:val="00E36864"/>
    <w:rsid w:val="00E5399A"/>
    <w:rsid w:val="00E72D95"/>
    <w:rsid w:val="00E8054C"/>
    <w:rsid w:val="00EA3607"/>
    <w:rsid w:val="00EA4DF5"/>
    <w:rsid w:val="00EB1FAD"/>
    <w:rsid w:val="00EC13C8"/>
    <w:rsid w:val="00EC7170"/>
    <w:rsid w:val="00EE1FA0"/>
    <w:rsid w:val="00EE7265"/>
    <w:rsid w:val="00F02500"/>
    <w:rsid w:val="00F137A1"/>
    <w:rsid w:val="00F21C95"/>
    <w:rsid w:val="00F251FE"/>
    <w:rsid w:val="00F25F33"/>
    <w:rsid w:val="00F26B13"/>
    <w:rsid w:val="00F4491A"/>
    <w:rsid w:val="00F56A67"/>
    <w:rsid w:val="00F67F6C"/>
    <w:rsid w:val="00F8423C"/>
    <w:rsid w:val="00F94013"/>
    <w:rsid w:val="00FD174A"/>
    <w:rsid w:val="00FD295B"/>
    <w:rsid w:val="00FD3FA6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550BF"/>
  <w15:chartTrackingRefBased/>
  <w15:docId w15:val="{29706763-A941-4CD5-B20D-35E5510D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D03"/>
  </w:style>
  <w:style w:type="paragraph" w:styleId="Footer">
    <w:name w:val="footer"/>
    <w:basedOn w:val="Normal"/>
    <w:link w:val="FooterChar"/>
    <w:uiPriority w:val="99"/>
    <w:unhideWhenUsed/>
    <w:rsid w:val="00DC6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03"/>
  </w:style>
  <w:style w:type="character" w:styleId="Hyperlink">
    <w:name w:val="Hyperlink"/>
    <w:basedOn w:val="DefaultParagraphFont"/>
    <w:uiPriority w:val="99"/>
    <w:unhideWhenUsed/>
    <w:rsid w:val="00B356C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6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6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6C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879D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E52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2730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8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6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33F1"/>
    <w:pPr>
      <w:spacing w:after="0" w:line="240" w:lineRule="auto"/>
      <w:ind w:left="720"/>
    </w:pPr>
    <w:rPr>
      <w:rFonts w:ascii="Aptos" w:hAnsi="Aptos" w:cs="Apto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mp@postlethwaitec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c@postlethwaitec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stlethwaiteco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stlethwaite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8C57C10444D4696C5B611362442A4" ma:contentTypeVersion="17" ma:contentTypeDescription="Create a new document." ma:contentTypeScope="" ma:versionID="064aec742c9b41d9e8aa83f88d964af7">
  <xsd:schema xmlns:xsd="http://www.w3.org/2001/XMLSchema" xmlns:xs="http://www.w3.org/2001/XMLSchema" xmlns:p="http://schemas.microsoft.com/office/2006/metadata/properties" xmlns:ns2="0a252fd1-e045-4fc7-adb1-ad4bd3e0b4b7" xmlns:ns3="b0868720-9de2-42d3-81ed-caa4b2926800" targetNamespace="http://schemas.microsoft.com/office/2006/metadata/properties" ma:root="true" ma:fieldsID="672396d2d0e6187bed1912b5feadb93e" ns2:_="" ns3:_="">
    <xsd:import namespace="0a252fd1-e045-4fc7-adb1-ad4bd3e0b4b7"/>
    <xsd:import namespace="b0868720-9de2-42d3-81ed-caa4b29268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52fd1-e045-4fc7-adb1-ad4bd3e0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3a20b3-9755-4419-bdd0-826541508e71}" ma:internalName="TaxCatchAll" ma:showField="CatchAllData" ma:web="0a252fd1-e045-4fc7-adb1-ad4bd3e0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68720-9de2-42d3-81ed-caa4b2926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8c0b0f-c9f8-4cb1-abfe-f137d44fc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252fd1-e045-4fc7-adb1-ad4bd3e0b4b7" xsi:nil="true"/>
    <lcf76f155ced4ddcb4097134ff3c332f xmlns="b0868720-9de2-42d3-81ed-caa4b29268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7AE62A-19C7-4A3D-B3C8-019EF0C30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52fd1-e045-4fc7-adb1-ad4bd3e0b4b7"/>
    <ds:schemaRef ds:uri="b0868720-9de2-42d3-81ed-caa4b2926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5B873-A7F7-44A3-A5A9-D60F3CF221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4D92F1-BF17-4539-A685-AB6D5453C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57A9F-2182-443D-B7BB-8066EDA465C5}">
  <ds:schemaRefs>
    <ds:schemaRef ds:uri="http://schemas.microsoft.com/office/2006/metadata/properties"/>
    <ds:schemaRef ds:uri="http://schemas.microsoft.com/office/infopath/2007/PartnerControls"/>
    <ds:schemaRef ds:uri="0a252fd1-e045-4fc7-adb1-ad4bd3e0b4b7"/>
    <ds:schemaRef ds:uri="b0868720-9de2-42d3-81ed-caa4b2926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Cremona</dc:creator>
  <cp:keywords/>
  <dc:description/>
  <cp:lastModifiedBy>Marie Cremona</cp:lastModifiedBy>
  <cp:revision>3</cp:revision>
  <dcterms:created xsi:type="dcterms:W3CDTF">2024-02-22T09:07:00Z</dcterms:created>
  <dcterms:modified xsi:type="dcterms:W3CDTF">2024-02-22T09:15:00Z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0x0101001E58C57C10444D4696C5B611362442A4</vt:lpwstr>
  </property>
  <property fmtid="{D5CDD505-2E9C-101B-9397-08002B2CF9AE}" pid="3" name="MediaServiceImageTags">
    <vt:lpwstr/>
  </property>
</Properties>
</file>